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D34" w:rsidRDefault="00060BAE" w:rsidP="00B66D34">
      <w:pPr>
        <w:spacing w:after="0"/>
        <w:jc w:val="center"/>
        <w:rPr>
          <w:rFonts w:ascii="Times New Roman" w:hAnsi="Times New Roman" w:cs="Times New Roman"/>
          <w:b/>
          <w:bCs/>
          <w:sz w:val="24"/>
          <w:szCs w:val="24"/>
        </w:rPr>
      </w:pPr>
      <w:r>
        <w:rPr>
          <w:rFonts w:ascii="Times New Roman" w:hAnsi="Times New Roman" w:cs="Times New Roman"/>
          <w:b/>
          <w:bCs/>
          <w:noProof/>
          <w:sz w:val="24"/>
          <w:szCs w:val="24"/>
          <w:lang w:eastAsia="fr-FR"/>
        </w:rPr>
        <w:pict>
          <v:oval id="_x0000_s1026" style="position:absolute;left:0;text-align:left;margin-left:390.3pt;margin-top:4.7pt;width:97.5pt;height:73.5pt;z-index:251658240" strokecolor="white">
            <v:fill r:id="rId5" o:title="logo univ" recolor="t" type="frame"/>
          </v:oval>
        </w:pict>
      </w:r>
      <w:r w:rsidR="00B66D34">
        <w:rPr>
          <w:rFonts w:ascii="Times New Roman" w:hAnsi="Times New Roman" w:cs="Times New Roman"/>
          <w:b/>
          <w:bCs/>
          <w:noProof/>
          <w:sz w:val="24"/>
          <w:szCs w:val="24"/>
          <w:lang w:eastAsia="fr-FR"/>
        </w:rPr>
        <w:drawing>
          <wp:anchor distT="0" distB="0" distL="114300" distR="114300" simplePos="0" relativeHeight="251659264" behindDoc="1" locked="0" layoutInCell="1" allowOverlap="1">
            <wp:simplePos x="0" y="0"/>
            <wp:positionH relativeFrom="column">
              <wp:posOffset>118110</wp:posOffset>
            </wp:positionH>
            <wp:positionV relativeFrom="paragraph">
              <wp:posOffset>94615</wp:posOffset>
            </wp:positionV>
            <wp:extent cx="962025" cy="704850"/>
            <wp:effectExtent l="19050" t="0" r="9525" b="0"/>
            <wp:wrapNone/>
            <wp:docPr id="6" name="Image 2"/>
            <wp:cNvGraphicFramePr/>
            <a:graphic xmlns:a="http://schemas.openxmlformats.org/drawingml/2006/main">
              <a:graphicData uri="http://schemas.openxmlformats.org/drawingml/2006/picture">
                <pic:pic xmlns:pic="http://schemas.openxmlformats.org/drawingml/2006/picture">
                  <pic:nvPicPr>
                    <pic:cNvPr id="5223" name="Picture 171"/>
                    <pic:cNvPicPr>
                      <a:picLocks noChangeAspect="1" noChangeArrowheads="1"/>
                    </pic:cNvPicPr>
                  </pic:nvPicPr>
                  <pic:blipFill>
                    <a:blip r:embed="rId6"/>
                    <a:srcRect/>
                    <a:stretch>
                      <a:fillRect/>
                    </a:stretch>
                  </pic:blipFill>
                  <pic:spPr bwMode="auto">
                    <a:xfrm>
                      <a:off x="0" y="0"/>
                      <a:ext cx="962025" cy="704850"/>
                    </a:xfrm>
                    <a:prstGeom prst="rect">
                      <a:avLst/>
                    </a:prstGeom>
                    <a:noFill/>
                    <a:ln w="9525">
                      <a:noFill/>
                      <a:miter lim="800000"/>
                      <a:headEnd/>
                      <a:tailEnd/>
                    </a:ln>
                    <a:effectLst/>
                  </pic:spPr>
                </pic:pic>
              </a:graphicData>
            </a:graphic>
          </wp:anchor>
        </w:drawing>
      </w:r>
    </w:p>
    <w:p w:rsidR="00B66D34" w:rsidRDefault="00604806" w:rsidP="00B66D34">
      <w:pPr>
        <w:spacing w:after="0"/>
        <w:jc w:val="center"/>
        <w:rPr>
          <w:rFonts w:ascii="Times New Roman" w:hAnsi="Times New Roman" w:cs="Times New Roman"/>
          <w:b/>
          <w:bCs/>
          <w:sz w:val="24"/>
          <w:szCs w:val="24"/>
        </w:rPr>
      </w:pPr>
      <w:r>
        <w:rPr>
          <w:rFonts w:ascii="Times New Roman" w:hAnsi="Times New Roman" w:cs="Times New Roman"/>
          <w:b/>
          <w:bCs/>
          <w:sz w:val="24"/>
          <w:szCs w:val="24"/>
        </w:rPr>
        <w:t>UNIVERSITE KASDI MARBAH OUARGLA</w:t>
      </w:r>
      <w:r w:rsidRPr="00604806">
        <w:rPr>
          <w:rFonts w:ascii="Times New Roman" w:hAnsi="Times New Roman" w:cs="Times New Roman"/>
          <w:b/>
          <w:bCs/>
          <w:sz w:val="24"/>
          <w:szCs w:val="24"/>
        </w:rPr>
        <w:t xml:space="preserve"> </w:t>
      </w:r>
    </w:p>
    <w:p w:rsidR="00604806" w:rsidRPr="00604806" w:rsidRDefault="00604806" w:rsidP="00604806">
      <w:pPr>
        <w:spacing w:after="0"/>
        <w:jc w:val="center"/>
        <w:rPr>
          <w:rFonts w:ascii="Times New Roman" w:hAnsi="Times New Roman" w:cs="Times New Roman"/>
          <w:sz w:val="24"/>
          <w:szCs w:val="24"/>
        </w:rPr>
      </w:pPr>
      <w:r w:rsidRPr="00604806">
        <w:rPr>
          <w:rFonts w:ascii="Times New Roman" w:hAnsi="Times New Roman" w:cs="Times New Roman"/>
          <w:b/>
          <w:bCs/>
          <w:sz w:val="24"/>
          <w:szCs w:val="24"/>
        </w:rPr>
        <w:t>FACULTE DES SCIENCES APPLIQUEES</w:t>
      </w:r>
      <w:r w:rsidR="00DF2AD4">
        <w:rPr>
          <w:rFonts w:ascii="Times New Roman" w:hAnsi="Times New Roman" w:cs="Times New Roman"/>
          <w:b/>
          <w:bCs/>
          <w:sz w:val="24"/>
          <w:szCs w:val="24"/>
        </w:rPr>
        <w:t xml:space="preserve">  </w:t>
      </w:r>
    </w:p>
    <w:p w:rsidR="00604806" w:rsidRPr="00604806" w:rsidRDefault="00604806" w:rsidP="00604806">
      <w:pPr>
        <w:spacing w:after="0"/>
        <w:jc w:val="center"/>
        <w:rPr>
          <w:rFonts w:ascii="Times New Roman" w:hAnsi="Times New Roman" w:cs="Times New Roman"/>
          <w:b/>
          <w:bCs/>
          <w:sz w:val="24"/>
          <w:szCs w:val="24"/>
        </w:rPr>
      </w:pPr>
      <w:r w:rsidRPr="00604806">
        <w:rPr>
          <w:rFonts w:ascii="Times New Roman" w:hAnsi="Times New Roman" w:cs="Times New Roman"/>
          <w:b/>
          <w:bCs/>
          <w:sz w:val="24"/>
          <w:szCs w:val="24"/>
        </w:rPr>
        <w:t xml:space="preserve">DEPARTEMENT DE GENIE DES PROCEDES </w:t>
      </w:r>
    </w:p>
    <w:p w:rsidR="00604806" w:rsidRPr="00604806" w:rsidRDefault="00604806" w:rsidP="00604806">
      <w:pPr>
        <w:spacing w:after="0"/>
        <w:jc w:val="center"/>
        <w:rPr>
          <w:rFonts w:ascii="Times New Roman" w:hAnsi="Times New Roman" w:cs="Times New Roman"/>
          <w:sz w:val="24"/>
          <w:szCs w:val="24"/>
        </w:rPr>
      </w:pPr>
      <w:r w:rsidRPr="00604806">
        <w:rPr>
          <w:rFonts w:ascii="Times New Roman" w:hAnsi="Times New Roman" w:cs="Times New Roman"/>
          <w:b/>
          <w:bCs/>
          <w:sz w:val="24"/>
          <w:szCs w:val="24"/>
        </w:rPr>
        <w:t xml:space="preserve"> 2</w:t>
      </w:r>
      <w:r w:rsidRPr="00604806">
        <w:rPr>
          <w:rFonts w:ascii="Times New Roman" w:hAnsi="Times New Roman" w:cs="Times New Roman"/>
          <w:b/>
          <w:bCs/>
          <w:sz w:val="24"/>
          <w:szCs w:val="24"/>
          <w:vertAlign w:val="superscript"/>
        </w:rPr>
        <w:t>EME</w:t>
      </w:r>
      <w:r w:rsidRPr="00604806">
        <w:rPr>
          <w:rFonts w:ascii="Times New Roman" w:hAnsi="Times New Roman" w:cs="Times New Roman"/>
          <w:b/>
          <w:bCs/>
          <w:sz w:val="24"/>
          <w:szCs w:val="24"/>
        </w:rPr>
        <w:t xml:space="preserve"> MASTER INGENIERIE DU GAZ NATUREL</w:t>
      </w:r>
    </w:p>
    <w:p w:rsidR="00604806" w:rsidRPr="00604806" w:rsidRDefault="00604806" w:rsidP="00604806">
      <w:pPr>
        <w:spacing w:after="0"/>
        <w:jc w:val="center"/>
        <w:rPr>
          <w:rFonts w:ascii="Times New Roman" w:hAnsi="Times New Roman" w:cs="Times New Roman"/>
          <w:b/>
          <w:bCs/>
          <w:sz w:val="24"/>
          <w:szCs w:val="24"/>
        </w:rPr>
      </w:pPr>
      <w:r w:rsidRPr="00604806">
        <w:rPr>
          <w:rFonts w:ascii="Times New Roman" w:hAnsi="Times New Roman" w:cs="Times New Roman"/>
          <w:b/>
          <w:bCs/>
          <w:sz w:val="24"/>
          <w:szCs w:val="24"/>
        </w:rPr>
        <w:t xml:space="preserve">THEME: Déshydratation par tamis moléculaire du gaz naturel // exemple de l’usine de </w:t>
      </w:r>
      <w:proofErr w:type="spellStart"/>
      <w:r w:rsidRPr="00604806">
        <w:rPr>
          <w:rFonts w:ascii="Times New Roman" w:hAnsi="Times New Roman" w:cs="Times New Roman"/>
          <w:b/>
          <w:bCs/>
          <w:sz w:val="24"/>
          <w:szCs w:val="24"/>
        </w:rPr>
        <w:t>Guellala</w:t>
      </w:r>
      <w:proofErr w:type="spellEnd"/>
    </w:p>
    <w:p w:rsidR="00BD2910" w:rsidRDefault="00604806" w:rsidP="008D2873">
      <w:pPr>
        <w:spacing w:after="0"/>
        <w:jc w:val="center"/>
        <w:rPr>
          <w:rFonts w:ascii="Times New Roman" w:hAnsi="Times New Roman" w:cs="Times New Roman"/>
          <w:sz w:val="24"/>
          <w:szCs w:val="24"/>
        </w:rPr>
      </w:pPr>
      <w:r w:rsidRPr="00604806">
        <w:rPr>
          <w:rFonts w:ascii="Times New Roman" w:hAnsi="Times New Roman" w:cs="Times New Roman"/>
          <w:b/>
          <w:bCs/>
          <w:sz w:val="24"/>
          <w:szCs w:val="24"/>
        </w:rPr>
        <w:t xml:space="preserve">Réalisé par: BOUBKERI Younes – SALHI </w:t>
      </w:r>
      <w:proofErr w:type="spellStart"/>
      <w:r w:rsidRPr="00604806">
        <w:rPr>
          <w:rFonts w:ascii="Times New Roman" w:hAnsi="Times New Roman" w:cs="Times New Roman"/>
          <w:b/>
          <w:bCs/>
          <w:sz w:val="24"/>
          <w:szCs w:val="24"/>
        </w:rPr>
        <w:t>Imane</w:t>
      </w:r>
      <w:proofErr w:type="spellEnd"/>
      <w:r w:rsidRPr="00604806">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04806">
        <w:rPr>
          <w:rFonts w:ascii="Times New Roman" w:hAnsi="Times New Roman" w:cs="Times New Roman"/>
          <w:b/>
          <w:bCs/>
          <w:sz w:val="24"/>
          <w:szCs w:val="24"/>
        </w:rPr>
        <w:t xml:space="preserve">Dirigé par: SELLAMI Med </w:t>
      </w:r>
      <w:proofErr w:type="spellStart"/>
      <w:r w:rsidRPr="00604806">
        <w:rPr>
          <w:rFonts w:ascii="Times New Roman" w:hAnsi="Times New Roman" w:cs="Times New Roman"/>
          <w:b/>
          <w:bCs/>
          <w:sz w:val="24"/>
          <w:szCs w:val="24"/>
        </w:rPr>
        <w:t>Hassen</w:t>
      </w:r>
      <w:proofErr w:type="spellEnd"/>
      <w:r w:rsidR="00DF2AD4">
        <w:rPr>
          <w:rFonts w:ascii="Times New Roman" w:hAnsi="Times New Roman" w:cs="Times New Roman"/>
          <w:b/>
          <w:bCs/>
          <w:sz w:val="24"/>
          <w:szCs w:val="24"/>
        </w:rPr>
        <w:t>/labo GP</w:t>
      </w:r>
    </w:p>
    <w:p w:rsidR="008D2873" w:rsidRPr="008D2873" w:rsidRDefault="008D2873" w:rsidP="008D2873">
      <w:pPr>
        <w:spacing w:after="0"/>
        <w:jc w:val="center"/>
        <w:rPr>
          <w:rFonts w:ascii="Times New Roman" w:hAnsi="Times New Roman" w:cs="Times New Roman"/>
          <w:sz w:val="24"/>
          <w:szCs w:val="24"/>
        </w:rPr>
      </w:pPr>
    </w:p>
    <w:p w:rsidR="00604806" w:rsidRPr="008D2873" w:rsidRDefault="008D2873" w:rsidP="008D2873">
      <w:pPr>
        <w:ind w:firstLine="284"/>
        <w:rPr>
          <w:rFonts w:asciiTheme="majorBidi" w:hAnsiTheme="majorBidi" w:cstheme="majorBidi"/>
          <w:b/>
          <w:bCs/>
          <w:sz w:val="24"/>
          <w:szCs w:val="24"/>
          <w:u w:val="single"/>
        </w:rPr>
      </w:pPr>
      <w:r w:rsidRPr="008D2873">
        <w:rPr>
          <w:rFonts w:asciiTheme="majorBidi" w:hAnsiTheme="majorBidi" w:cstheme="majorBidi"/>
          <w:b/>
          <w:bCs/>
          <w:sz w:val="24"/>
          <w:szCs w:val="24"/>
          <w:u w:val="single"/>
        </w:rPr>
        <w:t>RESUME</w:t>
      </w:r>
      <w:r w:rsidRPr="008D2873">
        <w:rPr>
          <w:rFonts w:asciiTheme="majorBidi" w:hAnsiTheme="majorBidi" w:cstheme="majorBidi"/>
          <w:b/>
          <w:bCs/>
          <w:sz w:val="24"/>
          <w:szCs w:val="24"/>
        </w:rPr>
        <w:t> :</w:t>
      </w:r>
    </w:p>
    <w:p w:rsidR="00604806" w:rsidRDefault="00604806" w:rsidP="008D2873">
      <w:pPr>
        <w:ind w:firstLine="708"/>
        <w:jc w:val="both"/>
        <w:rPr>
          <w:rFonts w:asciiTheme="majorBidi" w:hAnsiTheme="majorBidi" w:cstheme="majorBidi"/>
          <w:sz w:val="24"/>
          <w:szCs w:val="24"/>
        </w:rPr>
      </w:pPr>
      <w:r w:rsidRPr="00604806">
        <w:rPr>
          <w:rFonts w:asciiTheme="majorBidi" w:hAnsiTheme="majorBidi" w:cstheme="majorBidi"/>
          <w:sz w:val="24"/>
          <w:szCs w:val="24"/>
        </w:rPr>
        <w:t xml:space="preserve">Le  gaz  naturel  joue  un rôle énergétique  croissant  vue l’importance de ses réserves et les avantages qu’il présente sur le plan économique et  environnemental.         </w:t>
      </w:r>
    </w:p>
    <w:p w:rsidR="00604806" w:rsidRDefault="00604806" w:rsidP="008D2873">
      <w:pPr>
        <w:spacing w:after="0"/>
        <w:ind w:firstLine="708"/>
        <w:jc w:val="both"/>
        <w:rPr>
          <w:rFonts w:asciiTheme="majorBidi" w:hAnsiTheme="majorBidi" w:cstheme="majorBidi"/>
          <w:sz w:val="24"/>
          <w:szCs w:val="24"/>
        </w:rPr>
      </w:pPr>
      <w:r w:rsidRPr="00604806">
        <w:rPr>
          <w:rFonts w:asciiTheme="majorBidi" w:hAnsiTheme="majorBidi" w:cstheme="majorBidi"/>
          <w:sz w:val="24"/>
          <w:szCs w:val="24"/>
        </w:rPr>
        <w:t xml:space="preserve">Le  gaz  naturel  à  sa  sortie  des  puits n’est pas  directement utilisé, il faut qu’il soit  traité  et  débarrassé de ses constituants indésirables.           </w:t>
      </w:r>
    </w:p>
    <w:p w:rsidR="00604806" w:rsidRPr="00604806" w:rsidRDefault="00604806" w:rsidP="008D2873">
      <w:pPr>
        <w:spacing w:after="0"/>
        <w:ind w:firstLine="708"/>
        <w:jc w:val="both"/>
        <w:rPr>
          <w:rFonts w:asciiTheme="majorBidi" w:hAnsiTheme="majorBidi" w:cstheme="majorBidi"/>
          <w:sz w:val="24"/>
          <w:szCs w:val="24"/>
        </w:rPr>
      </w:pPr>
      <w:r w:rsidRPr="00604806">
        <w:rPr>
          <w:rFonts w:asciiTheme="majorBidi" w:hAnsiTheme="majorBidi" w:cstheme="majorBidi"/>
          <w:sz w:val="24"/>
          <w:szCs w:val="24"/>
        </w:rPr>
        <w:t>Ce traitement  consiste  à  éliminer  certains constituants</w:t>
      </w:r>
      <w:r>
        <w:rPr>
          <w:rFonts w:asciiTheme="majorBidi" w:hAnsiTheme="majorBidi" w:cstheme="majorBidi"/>
          <w:sz w:val="24"/>
          <w:szCs w:val="24"/>
        </w:rPr>
        <w:t xml:space="preserve"> </w:t>
      </w:r>
      <w:r w:rsidRPr="00604806">
        <w:rPr>
          <w:rFonts w:asciiTheme="majorBidi" w:hAnsiTheme="majorBidi" w:cstheme="majorBidi"/>
          <w:sz w:val="24"/>
          <w:szCs w:val="24"/>
        </w:rPr>
        <w:t>présents à la sortie des puits tels que l’eau et les gaz acides. </w:t>
      </w:r>
    </w:p>
    <w:p w:rsidR="00604806" w:rsidRPr="00604806" w:rsidRDefault="00604806" w:rsidP="008D2873">
      <w:pPr>
        <w:spacing w:after="0"/>
        <w:ind w:firstLine="708"/>
        <w:jc w:val="both"/>
        <w:rPr>
          <w:rFonts w:asciiTheme="majorBidi" w:hAnsiTheme="majorBidi" w:cstheme="majorBidi"/>
          <w:sz w:val="24"/>
          <w:szCs w:val="24"/>
        </w:rPr>
      </w:pPr>
      <w:r w:rsidRPr="00604806">
        <w:rPr>
          <w:rFonts w:asciiTheme="majorBidi" w:hAnsiTheme="majorBidi" w:cstheme="majorBidi"/>
          <w:sz w:val="24"/>
          <w:szCs w:val="24"/>
        </w:rPr>
        <w:t>La présence de l’eau même en faible teneur est un problème largement connu dans l’industrie gazière qui provoque la formation des hydrates qui causent des bouchages au niveau des canalisations et entrainent la diminution des débits et des pressions.</w:t>
      </w:r>
    </w:p>
    <w:p w:rsidR="00604806" w:rsidRPr="00604806" w:rsidRDefault="008D2873" w:rsidP="008D2873">
      <w:pPr>
        <w:ind w:firstLine="708"/>
        <w:jc w:val="both"/>
        <w:rPr>
          <w:rFonts w:asciiTheme="majorBidi" w:hAnsiTheme="majorBidi" w:cstheme="majorBidi"/>
          <w:sz w:val="24"/>
          <w:szCs w:val="24"/>
        </w:rPr>
      </w:pPr>
      <w:r w:rsidRPr="00604806">
        <w:rPr>
          <w:rFonts w:asciiTheme="majorBidi" w:hAnsiTheme="majorBidi" w:cstheme="majorBidi"/>
          <w:sz w:val="24"/>
          <w:szCs w:val="24"/>
        </w:rPr>
        <w:t>Il</w:t>
      </w:r>
      <w:r w:rsidR="00604806" w:rsidRPr="00604806">
        <w:rPr>
          <w:rFonts w:asciiTheme="majorBidi" w:hAnsiTheme="majorBidi" w:cstheme="majorBidi"/>
          <w:sz w:val="24"/>
          <w:szCs w:val="24"/>
        </w:rPr>
        <w:t xml:space="preserve"> existe plusieurs types de procède pour  éliminer l’eau à savoir: la déshydratation par tamis moléculaire ou par l’utilisation du glycol.</w:t>
      </w:r>
    </w:p>
    <w:p w:rsidR="008D2873" w:rsidRDefault="008D2873" w:rsidP="008D2873">
      <w:pPr>
        <w:ind w:firstLine="360"/>
        <w:rPr>
          <w:rFonts w:asciiTheme="majorBidi" w:hAnsiTheme="majorBidi" w:cstheme="majorBidi"/>
          <w:sz w:val="24"/>
          <w:szCs w:val="24"/>
        </w:rPr>
      </w:pPr>
      <w:r w:rsidRPr="008D2873">
        <w:rPr>
          <w:rFonts w:asciiTheme="majorBidi" w:hAnsiTheme="majorBidi" w:cstheme="majorBidi"/>
          <w:b/>
          <w:bCs/>
          <w:sz w:val="24"/>
          <w:szCs w:val="24"/>
          <w:u w:val="single"/>
        </w:rPr>
        <w:t>Problématique</w:t>
      </w:r>
      <w:r w:rsidRPr="008D2873">
        <w:rPr>
          <w:rFonts w:asciiTheme="majorBidi" w:hAnsiTheme="majorBidi" w:cstheme="majorBidi"/>
          <w:b/>
          <w:bCs/>
          <w:sz w:val="24"/>
          <w:szCs w:val="24"/>
        </w:rPr>
        <w:t> :</w:t>
      </w:r>
      <w:r w:rsidRPr="008D2873">
        <w:rPr>
          <w:rFonts w:asciiTheme="majorBidi" w:hAnsiTheme="majorBidi" w:cstheme="majorBidi"/>
          <w:sz w:val="24"/>
          <w:szCs w:val="24"/>
        </w:rPr>
        <w:t xml:space="preserve"> </w:t>
      </w:r>
    </w:p>
    <w:p w:rsidR="00604806" w:rsidRPr="00604806" w:rsidRDefault="00604806" w:rsidP="00CC7A15">
      <w:pPr>
        <w:spacing w:after="0"/>
        <w:ind w:firstLine="708"/>
        <w:jc w:val="both"/>
        <w:rPr>
          <w:rFonts w:asciiTheme="majorBidi" w:hAnsiTheme="majorBidi" w:cstheme="majorBidi"/>
          <w:sz w:val="24"/>
          <w:szCs w:val="24"/>
        </w:rPr>
      </w:pPr>
      <w:r w:rsidRPr="00604806">
        <w:rPr>
          <w:rFonts w:asciiTheme="majorBidi" w:hAnsiTheme="majorBidi" w:cstheme="majorBidi"/>
          <w:sz w:val="24"/>
          <w:szCs w:val="24"/>
        </w:rPr>
        <w:t xml:space="preserve">Pourquoi </w:t>
      </w:r>
      <w:r w:rsidR="008D2873" w:rsidRPr="00604806">
        <w:rPr>
          <w:rFonts w:asciiTheme="majorBidi" w:hAnsiTheme="majorBidi" w:cstheme="majorBidi"/>
          <w:sz w:val="24"/>
          <w:szCs w:val="24"/>
        </w:rPr>
        <w:t>déshydrater</w:t>
      </w:r>
      <w:r w:rsidRPr="00604806">
        <w:rPr>
          <w:rFonts w:asciiTheme="majorBidi" w:hAnsiTheme="majorBidi" w:cstheme="majorBidi"/>
          <w:sz w:val="24"/>
          <w:szCs w:val="24"/>
        </w:rPr>
        <w:t xml:space="preserve"> le gaz naturel?</w:t>
      </w:r>
    </w:p>
    <w:p w:rsidR="000677F1" w:rsidRPr="00604806" w:rsidRDefault="00F22AEC" w:rsidP="00CC7A15">
      <w:pPr>
        <w:numPr>
          <w:ilvl w:val="0"/>
          <w:numId w:val="1"/>
        </w:numPr>
        <w:tabs>
          <w:tab w:val="clear" w:pos="720"/>
          <w:tab w:val="num" w:pos="426"/>
        </w:tabs>
        <w:spacing w:after="0"/>
        <w:ind w:left="426" w:hanging="426"/>
        <w:jc w:val="both"/>
        <w:rPr>
          <w:rFonts w:asciiTheme="majorBidi" w:hAnsiTheme="majorBidi" w:cstheme="majorBidi"/>
          <w:sz w:val="24"/>
          <w:szCs w:val="24"/>
        </w:rPr>
      </w:pPr>
      <w:r w:rsidRPr="00604806">
        <w:rPr>
          <w:rFonts w:asciiTheme="majorBidi" w:hAnsiTheme="majorBidi" w:cstheme="majorBidi"/>
          <w:sz w:val="24"/>
          <w:szCs w:val="24"/>
        </w:rPr>
        <w:t xml:space="preserve">Risque de corrosion des pipes </w:t>
      </w:r>
      <w:r w:rsidR="008D2873">
        <w:rPr>
          <w:rFonts w:asciiTheme="majorBidi" w:hAnsiTheme="majorBidi" w:cstheme="majorBidi"/>
          <w:sz w:val="24"/>
          <w:szCs w:val="24"/>
        </w:rPr>
        <w:t xml:space="preserve">(surtout en présence de </w:t>
      </w:r>
      <w:r w:rsidRPr="00604806">
        <w:rPr>
          <w:rFonts w:asciiTheme="majorBidi" w:hAnsiTheme="majorBidi" w:cstheme="majorBidi"/>
          <w:sz w:val="24"/>
          <w:szCs w:val="24"/>
        </w:rPr>
        <w:t>gaz acide)</w:t>
      </w:r>
      <w:r w:rsidR="008D2873">
        <w:rPr>
          <w:rFonts w:asciiTheme="majorBidi" w:hAnsiTheme="majorBidi" w:cstheme="majorBidi"/>
          <w:sz w:val="24"/>
          <w:szCs w:val="24"/>
        </w:rPr>
        <w:t>.</w:t>
      </w:r>
    </w:p>
    <w:p w:rsidR="000677F1" w:rsidRPr="00604806" w:rsidRDefault="00F22AEC" w:rsidP="008D2873">
      <w:pPr>
        <w:numPr>
          <w:ilvl w:val="0"/>
          <w:numId w:val="1"/>
        </w:numPr>
        <w:tabs>
          <w:tab w:val="clear" w:pos="720"/>
          <w:tab w:val="num" w:pos="426"/>
        </w:tabs>
        <w:spacing w:after="0"/>
        <w:ind w:left="426" w:hanging="426"/>
        <w:jc w:val="both"/>
        <w:rPr>
          <w:rFonts w:asciiTheme="majorBidi" w:hAnsiTheme="majorBidi" w:cstheme="majorBidi"/>
          <w:sz w:val="24"/>
          <w:szCs w:val="24"/>
        </w:rPr>
      </w:pPr>
      <w:r w:rsidRPr="00604806">
        <w:rPr>
          <w:rFonts w:asciiTheme="majorBidi" w:hAnsiTheme="majorBidi" w:cstheme="majorBidi"/>
          <w:sz w:val="24"/>
          <w:szCs w:val="24"/>
        </w:rPr>
        <w:t xml:space="preserve">Risque de formation des hydrates (bouchages). </w:t>
      </w:r>
    </w:p>
    <w:p w:rsidR="000677F1" w:rsidRPr="00604806" w:rsidRDefault="00F22AEC" w:rsidP="008D2873">
      <w:pPr>
        <w:numPr>
          <w:ilvl w:val="0"/>
          <w:numId w:val="1"/>
        </w:numPr>
        <w:tabs>
          <w:tab w:val="clear" w:pos="720"/>
          <w:tab w:val="num" w:pos="426"/>
        </w:tabs>
        <w:spacing w:after="0"/>
        <w:ind w:left="426" w:hanging="426"/>
        <w:jc w:val="both"/>
        <w:rPr>
          <w:rFonts w:asciiTheme="majorBidi" w:hAnsiTheme="majorBidi" w:cstheme="majorBidi"/>
          <w:sz w:val="24"/>
          <w:szCs w:val="24"/>
        </w:rPr>
      </w:pPr>
      <w:r w:rsidRPr="00604806">
        <w:rPr>
          <w:rFonts w:asciiTheme="majorBidi" w:hAnsiTheme="majorBidi" w:cstheme="majorBidi"/>
          <w:sz w:val="24"/>
          <w:szCs w:val="24"/>
        </w:rPr>
        <w:t>Écoulement diphasique et augmentation de la perte   de charge.</w:t>
      </w:r>
    </w:p>
    <w:p w:rsidR="00604806" w:rsidRDefault="00F22AEC" w:rsidP="008D2873">
      <w:pPr>
        <w:numPr>
          <w:ilvl w:val="0"/>
          <w:numId w:val="1"/>
        </w:numPr>
        <w:tabs>
          <w:tab w:val="clear" w:pos="720"/>
          <w:tab w:val="num" w:pos="426"/>
        </w:tabs>
        <w:spacing w:after="0"/>
        <w:ind w:left="426" w:hanging="426"/>
        <w:jc w:val="both"/>
        <w:rPr>
          <w:rFonts w:asciiTheme="majorBidi" w:hAnsiTheme="majorBidi" w:cstheme="majorBidi"/>
          <w:sz w:val="24"/>
          <w:szCs w:val="24"/>
        </w:rPr>
      </w:pPr>
      <w:r w:rsidRPr="00604806">
        <w:rPr>
          <w:rFonts w:asciiTheme="majorBidi" w:hAnsiTheme="majorBidi" w:cstheme="majorBidi"/>
          <w:sz w:val="24"/>
          <w:szCs w:val="24"/>
        </w:rPr>
        <w:t>Risque de solidification dans les procédés cryogéniques.</w:t>
      </w:r>
    </w:p>
    <w:p w:rsidR="00604806" w:rsidRDefault="00604806" w:rsidP="00CC7A15">
      <w:pPr>
        <w:numPr>
          <w:ilvl w:val="0"/>
          <w:numId w:val="1"/>
        </w:numPr>
        <w:tabs>
          <w:tab w:val="clear" w:pos="720"/>
          <w:tab w:val="num" w:pos="426"/>
        </w:tabs>
        <w:ind w:left="426" w:hanging="426"/>
        <w:jc w:val="both"/>
        <w:rPr>
          <w:rFonts w:asciiTheme="majorBidi" w:hAnsiTheme="majorBidi" w:cstheme="majorBidi"/>
          <w:sz w:val="24"/>
          <w:szCs w:val="24"/>
        </w:rPr>
      </w:pPr>
      <w:r w:rsidRPr="00604806">
        <w:rPr>
          <w:rFonts w:asciiTheme="majorBidi" w:hAnsiTheme="majorBidi" w:cstheme="majorBidi"/>
          <w:sz w:val="24"/>
          <w:szCs w:val="24"/>
        </w:rPr>
        <w:t>Diminution du pouvoir calorifique du gaz.</w:t>
      </w:r>
    </w:p>
    <w:p w:rsidR="008D2873" w:rsidRPr="00CC7A15" w:rsidRDefault="008D2873" w:rsidP="00CC7A15">
      <w:pPr>
        <w:ind w:left="426"/>
        <w:rPr>
          <w:rFonts w:asciiTheme="majorBidi" w:hAnsiTheme="majorBidi" w:cstheme="majorBidi"/>
          <w:b/>
          <w:bCs/>
          <w:sz w:val="24"/>
          <w:szCs w:val="24"/>
        </w:rPr>
      </w:pPr>
      <w:r w:rsidRPr="008D2873">
        <w:rPr>
          <w:rFonts w:asciiTheme="majorBidi" w:hAnsiTheme="majorBidi" w:cstheme="majorBidi"/>
          <w:b/>
          <w:bCs/>
          <w:sz w:val="24"/>
          <w:szCs w:val="24"/>
          <w:u w:val="single"/>
        </w:rPr>
        <w:t>Bibliographique</w:t>
      </w:r>
      <w:r w:rsidRPr="008D2873">
        <w:rPr>
          <w:rFonts w:asciiTheme="majorBidi" w:hAnsiTheme="majorBidi" w:cstheme="majorBidi"/>
          <w:b/>
          <w:bCs/>
          <w:sz w:val="24"/>
          <w:szCs w:val="24"/>
        </w:rPr>
        <w:t> :</w:t>
      </w:r>
    </w:p>
    <w:p w:rsidR="00CC7A15" w:rsidRDefault="00CC7A15" w:rsidP="00B47CDD">
      <w:pPr>
        <w:spacing w:after="0"/>
        <w:ind w:left="142"/>
        <w:jc w:val="both"/>
        <w:rPr>
          <w:rFonts w:asciiTheme="majorBidi" w:hAnsiTheme="majorBidi" w:cstheme="majorBidi"/>
          <w:sz w:val="24"/>
          <w:szCs w:val="24"/>
        </w:rPr>
      </w:pPr>
      <w:r>
        <w:rPr>
          <w:rFonts w:asciiTheme="majorBidi" w:hAnsiTheme="majorBidi" w:cstheme="majorBidi"/>
          <w:sz w:val="24"/>
          <w:szCs w:val="24"/>
        </w:rPr>
        <w:t xml:space="preserve">1- </w:t>
      </w:r>
      <w:r w:rsidR="00B47CDD">
        <w:rPr>
          <w:rFonts w:asciiTheme="majorBidi" w:hAnsiTheme="majorBidi" w:cstheme="majorBidi"/>
          <w:sz w:val="24"/>
          <w:szCs w:val="24"/>
        </w:rPr>
        <w:t xml:space="preserve"> </w:t>
      </w:r>
      <w:r>
        <w:rPr>
          <w:rFonts w:asciiTheme="majorBidi" w:hAnsiTheme="majorBidi" w:cstheme="majorBidi"/>
          <w:sz w:val="24"/>
          <w:szCs w:val="24"/>
        </w:rPr>
        <w:t xml:space="preserve">Manuel opératoire de déshydratation du gaz. </w:t>
      </w:r>
      <w:proofErr w:type="spellStart"/>
      <w:r>
        <w:rPr>
          <w:rFonts w:asciiTheme="majorBidi" w:hAnsiTheme="majorBidi" w:cstheme="majorBidi"/>
          <w:sz w:val="24"/>
          <w:szCs w:val="24"/>
        </w:rPr>
        <w:t>Sonatrach</w:t>
      </w:r>
      <w:proofErr w:type="spellEnd"/>
      <w:r>
        <w:rPr>
          <w:rFonts w:asciiTheme="majorBidi" w:hAnsiTheme="majorBidi" w:cstheme="majorBidi"/>
          <w:sz w:val="24"/>
          <w:szCs w:val="24"/>
        </w:rPr>
        <w:t xml:space="preserve"> 2007.</w:t>
      </w:r>
    </w:p>
    <w:p w:rsidR="001E0BB8" w:rsidRDefault="00CC7A15" w:rsidP="00B47CDD">
      <w:pPr>
        <w:spacing w:after="0"/>
        <w:ind w:left="426" w:hanging="284"/>
        <w:jc w:val="both"/>
        <w:rPr>
          <w:rFonts w:asciiTheme="majorBidi" w:hAnsiTheme="majorBidi" w:cstheme="majorBidi"/>
          <w:sz w:val="24"/>
          <w:szCs w:val="24"/>
        </w:rPr>
      </w:pPr>
      <w:r>
        <w:rPr>
          <w:rFonts w:asciiTheme="majorBidi" w:hAnsiTheme="majorBidi" w:cstheme="majorBidi"/>
          <w:sz w:val="24"/>
          <w:szCs w:val="24"/>
        </w:rPr>
        <w:t xml:space="preserve">2- </w:t>
      </w:r>
      <w:r w:rsidR="001E0BB8">
        <w:rPr>
          <w:rFonts w:asciiTheme="majorBidi" w:hAnsiTheme="majorBidi" w:cstheme="majorBidi"/>
          <w:sz w:val="24"/>
          <w:szCs w:val="24"/>
        </w:rPr>
        <w:t xml:space="preserve">A. </w:t>
      </w:r>
      <w:proofErr w:type="spellStart"/>
      <w:r w:rsidR="001E0BB8">
        <w:rPr>
          <w:rFonts w:asciiTheme="majorBidi" w:hAnsiTheme="majorBidi" w:cstheme="majorBidi"/>
          <w:sz w:val="24"/>
          <w:szCs w:val="24"/>
        </w:rPr>
        <w:t>Rojey</w:t>
      </w:r>
      <w:proofErr w:type="spellEnd"/>
      <w:r w:rsidR="001E0BB8">
        <w:rPr>
          <w:rFonts w:asciiTheme="majorBidi" w:hAnsiTheme="majorBidi" w:cstheme="majorBidi"/>
          <w:sz w:val="24"/>
          <w:szCs w:val="24"/>
        </w:rPr>
        <w:t xml:space="preserve">, B. Durand, C. </w:t>
      </w:r>
      <w:proofErr w:type="spellStart"/>
      <w:r w:rsidR="001E0BB8">
        <w:rPr>
          <w:rFonts w:asciiTheme="majorBidi" w:hAnsiTheme="majorBidi" w:cstheme="majorBidi"/>
          <w:sz w:val="24"/>
          <w:szCs w:val="24"/>
        </w:rPr>
        <w:t>jaffret</w:t>
      </w:r>
      <w:proofErr w:type="spellEnd"/>
      <w:r w:rsidR="001E0BB8">
        <w:rPr>
          <w:rFonts w:asciiTheme="majorBidi" w:hAnsiTheme="majorBidi" w:cstheme="majorBidi"/>
          <w:sz w:val="24"/>
          <w:szCs w:val="24"/>
        </w:rPr>
        <w:t xml:space="preserve">, S. </w:t>
      </w:r>
      <w:proofErr w:type="spellStart"/>
      <w:r w:rsidR="001E0BB8">
        <w:rPr>
          <w:rFonts w:asciiTheme="majorBidi" w:hAnsiTheme="majorBidi" w:cstheme="majorBidi"/>
          <w:sz w:val="24"/>
          <w:szCs w:val="24"/>
        </w:rPr>
        <w:t>Jullan</w:t>
      </w:r>
      <w:proofErr w:type="spellEnd"/>
      <w:r w:rsidR="001E0BB8">
        <w:rPr>
          <w:rFonts w:asciiTheme="majorBidi" w:hAnsiTheme="majorBidi" w:cstheme="majorBidi"/>
          <w:sz w:val="24"/>
          <w:szCs w:val="24"/>
        </w:rPr>
        <w:t xml:space="preserve"> et M. Valais ; le gaz naturel, production, traitement, </w:t>
      </w:r>
      <w:r w:rsidR="00B47CDD">
        <w:rPr>
          <w:rFonts w:asciiTheme="majorBidi" w:hAnsiTheme="majorBidi" w:cstheme="majorBidi"/>
          <w:sz w:val="24"/>
          <w:szCs w:val="24"/>
        </w:rPr>
        <w:t xml:space="preserve">                                    </w:t>
      </w:r>
      <w:r w:rsidR="001E0BB8">
        <w:rPr>
          <w:rFonts w:asciiTheme="majorBidi" w:hAnsiTheme="majorBidi" w:cstheme="majorBidi"/>
          <w:sz w:val="24"/>
          <w:szCs w:val="24"/>
        </w:rPr>
        <w:t>transport. Edition technique 1994.</w:t>
      </w:r>
    </w:p>
    <w:p w:rsidR="00D7632F" w:rsidRDefault="001E0BB8" w:rsidP="00B47CDD">
      <w:pPr>
        <w:spacing w:after="0"/>
        <w:ind w:left="142"/>
        <w:jc w:val="both"/>
        <w:rPr>
          <w:rFonts w:asciiTheme="majorBidi" w:hAnsiTheme="majorBidi" w:cstheme="majorBidi"/>
          <w:sz w:val="24"/>
          <w:szCs w:val="24"/>
        </w:rPr>
      </w:pPr>
      <w:r>
        <w:rPr>
          <w:rFonts w:asciiTheme="majorBidi" w:hAnsiTheme="majorBidi" w:cstheme="majorBidi"/>
          <w:sz w:val="24"/>
          <w:szCs w:val="24"/>
        </w:rPr>
        <w:t xml:space="preserve">3- </w:t>
      </w:r>
      <w:r w:rsidR="00CC7A15">
        <w:rPr>
          <w:rFonts w:asciiTheme="majorBidi" w:hAnsiTheme="majorBidi" w:cstheme="majorBidi"/>
          <w:sz w:val="24"/>
          <w:szCs w:val="24"/>
        </w:rPr>
        <w:t>P</w:t>
      </w:r>
      <w:r w:rsidR="00D7632F">
        <w:rPr>
          <w:rFonts w:asciiTheme="majorBidi" w:hAnsiTheme="majorBidi" w:cstheme="majorBidi"/>
          <w:sz w:val="24"/>
          <w:szCs w:val="24"/>
        </w:rPr>
        <w:t>.</w:t>
      </w:r>
      <w:r w:rsidR="00CC7A15">
        <w:rPr>
          <w:rFonts w:asciiTheme="majorBidi" w:hAnsiTheme="majorBidi" w:cstheme="majorBidi"/>
          <w:sz w:val="24"/>
          <w:szCs w:val="24"/>
        </w:rPr>
        <w:t xml:space="preserve"> </w:t>
      </w:r>
      <w:proofErr w:type="spellStart"/>
      <w:r w:rsidR="00CC7A15">
        <w:rPr>
          <w:rFonts w:asciiTheme="majorBidi" w:hAnsiTheme="majorBidi" w:cstheme="majorBidi"/>
          <w:sz w:val="24"/>
          <w:szCs w:val="24"/>
        </w:rPr>
        <w:t>Wuithier</w:t>
      </w:r>
      <w:proofErr w:type="spellEnd"/>
      <w:r w:rsidR="00CC7A15">
        <w:rPr>
          <w:rFonts w:asciiTheme="majorBidi" w:hAnsiTheme="majorBidi" w:cstheme="majorBidi"/>
          <w:sz w:val="24"/>
          <w:szCs w:val="24"/>
        </w:rPr>
        <w:t xml:space="preserve"> Raffinage et Génie chimique Edition T</w:t>
      </w:r>
      <w:r>
        <w:rPr>
          <w:rFonts w:asciiTheme="majorBidi" w:hAnsiTheme="majorBidi" w:cstheme="majorBidi"/>
          <w:sz w:val="24"/>
          <w:szCs w:val="24"/>
        </w:rPr>
        <w:t>echnique P</w:t>
      </w:r>
      <w:r w:rsidR="00D7632F">
        <w:rPr>
          <w:rFonts w:asciiTheme="majorBidi" w:hAnsiTheme="majorBidi" w:cstheme="majorBidi"/>
          <w:sz w:val="24"/>
          <w:szCs w:val="24"/>
        </w:rPr>
        <w:t>aris 1972.</w:t>
      </w:r>
    </w:p>
    <w:p w:rsidR="005C1B52" w:rsidRDefault="001E0BB8" w:rsidP="00B47CDD">
      <w:pPr>
        <w:spacing w:after="0"/>
        <w:ind w:left="426" w:hanging="284"/>
        <w:jc w:val="both"/>
        <w:rPr>
          <w:rFonts w:asciiTheme="majorBidi" w:hAnsiTheme="majorBidi" w:cstheme="majorBidi"/>
          <w:sz w:val="24"/>
          <w:szCs w:val="24"/>
        </w:rPr>
      </w:pPr>
      <w:r>
        <w:rPr>
          <w:rFonts w:asciiTheme="majorBidi" w:hAnsiTheme="majorBidi" w:cstheme="majorBidi"/>
          <w:sz w:val="24"/>
          <w:szCs w:val="24"/>
        </w:rPr>
        <w:t>4- M</w:t>
      </w:r>
      <w:r w:rsidR="00D7632F">
        <w:rPr>
          <w:rFonts w:asciiTheme="majorBidi" w:hAnsiTheme="majorBidi" w:cstheme="majorBidi"/>
          <w:sz w:val="24"/>
          <w:szCs w:val="24"/>
        </w:rPr>
        <w:t>.</w:t>
      </w:r>
      <w:r>
        <w:rPr>
          <w:rFonts w:asciiTheme="majorBidi" w:hAnsiTheme="majorBidi" w:cstheme="majorBidi"/>
          <w:sz w:val="24"/>
          <w:szCs w:val="24"/>
        </w:rPr>
        <w:t xml:space="preserve"> </w:t>
      </w:r>
      <w:proofErr w:type="spellStart"/>
      <w:r>
        <w:rPr>
          <w:rFonts w:asciiTheme="majorBidi" w:hAnsiTheme="majorBidi" w:cstheme="majorBidi"/>
          <w:sz w:val="24"/>
          <w:szCs w:val="24"/>
        </w:rPr>
        <w:t>G</w:t>
      </w:r>
      <w:r w:rsidR="00D7632F">
        <w:rPr>
          <w:rFonts w:asciiTheme="majorBidi" w:hAnsiTheme="majorBidi" w:cstheme="majorBidi"/>
          <w:sz w:val="24"/>
          <w:szCs w:val="24"/>
        </w:rPr>
        <w:t>uisnet</w:t>
      </w:r>
      <w:proofErr w:type="spellEnd"/>
      <w:r w:rsidR="00D7632F">
        <w:rPr>
          <w:rFonts w:asciiTheme="majorBidi" w:hAnsiTheme="majorBidi" w:cstheme="majorBidi"/>
          <w:sz w:val="24"/>
          <w:szCs w:val="24"/>
        </w:rPr>
        <w:t xml:space="preserve"> et F.R.Ribeiro ; les z</w:t>
      </w:r>
      <w:r>
        <w:rPr>
          <w:rFonts w:asciiTheme="majorBidi" w:hAnsiTheme="majorBidi" w:cstheme="majorBidi"/>
          <w:sz w:val="24"/>
          <w:szCs w:val="24"/>
        </w:rPr>
        <w:t>é</w:t>
      </w:r>
      <w:r w:rsidR="00D7632F">
        <w:rPr>
          <w:rFonts w:asciiTheme="majorBidi" w:hAnsiTheme="majorBidi" w:cstheme="majorBidi"/>
          <w:sz w:val="24"/>
          <w:szCs w:val="24"/>
        </w:rPr>
        <w:t>olithes nano m</w:t>
      </w:r>
      <w:r>
        <w:rPr>
          <w:rFonts w:asciiTheme="majorBidi" w:hAnsiTheme="majorBidi" w:cstheme="majorBidi"/>
          <w:sz w:val="24"/>
          <w:szCs w:val="24"/>
        </w:rPr>
        <w:t xml:space="preserve">ande au service de la catalyse. Edition </w:t>
      </w:r>
      <w:proofErr w:type="spellStart"/>
      <w:r>
        <w:rPr>
          <w:rFonts w:asciiTheme="majorBidi" w:hAnsiTheme="majorBidi" w:cstheme="majorBidi"/>
          <w:sz w:val="24"/>
          <w:szCs w:val="24"/>
        </w:rPr>
        <w:t>D</w:t>
      </w:r>
      <w:r w:rsidR="00D7632F">
        <w:rPr>
          <w:rFonts w:asciiTheme="majorBidi" w:hAnsiTheme="majorBidi" w:cstheme="majorBidi"/>
          <w:sz w:val="24"/>
          <w:szCs w:val="24"/>
        </w:rPr>
        <w:t>unod</w:t>
      </w:r>
      <w:proofErr w:type="spellEnd"/>
      <w:r w:rsidR="00D7632F">
        <w:rPr>
          <w:rFonts w:asciiTheme="majorBidi" w:hAnsiTheme="majorBidi" w:cstheme="majorBidi"/>
          <w:sz w:val="24"/>
          <w:szCs w:val="24"/>
        </w:rPr>
        <w:t>.</w:t>
      </w:r>
      <w:r>
        <w:rPr>
          <w:rFonts w:asciiTheme="majorBidi" w:hAnsiTheme="majorBidi" w:cstheme="majorBidi"/>
          <w:sz w:val="24"/>
          <w:szCs w:val="24"/>
        </w:rPr>
        <w:t xml:space="preserve"> 2006</w:t>
      </w:r>
      <w:r w:rsidR="005C1B52">
        <w:rPr>
          <w:rFonts w:asciiTheme="majorBidi" w:hAnsiTheme="majorBidi" w:cstheme="majorBidi"/>
          <w:sz w:val="24"/>
          <w:szCs w:val="24"/>
        </w:rPr>
        <w:t>.</w:t>
      </w:r>
    </w:p>
    <w:p w:rsidR="005C1B52" w:rsidRDefault="001E0BB8" w:rsidP="00B47CDD">
      <w:pPr>
        <w:spacing w:after="0"/>
        <w:ind w:left="142"/>
        <w:jc w:val="both"/>
        <w:rPr>
          <w:rFonts w:asciiTheme="majorBidi" w:hAnsiTheme="majorBidi" w:cstheme="majorBidi"/>
          <w:sz w:val="24"/>
          <w:szCs w:val="24"/>
        </w:rPr>
      </w:pPr>
      <w:r>
        <w:rPr>
          <w:rFonts w:asciiTheme="majorBidi" w:hAnsiTheme="majorBidi" w:cstheme="majorBidi"/>
          <w:sz w:val="24"/>
          <w:szCs w:val="24"/>
        </w:rPr>
        <w:t xml:space="preserve">5- </w:t>
      </w:r>
      <w:r w:rsidR="00B56745">
        <w:rPr>
          <w:rFonts w:asciiTheme="majorBidi" w:hAnsiTheme="majorBidi" w:cstheme="majorBidi"/>
          <w:sz w:val="24"/>
          <w:szCs w:val="24"/>
        </w:rPr>
        <w:t xml:space="preserve">J. Toth ; Adsorption </w:t>
      </w:r>
      <w:proofErr w:type="spellStart"/>
      <w:r w:rsidR="00B47CDD">
        <w:rPr>
          <w:rFonts w:asciiTheme="majorBidi" w:hAnsiTheme="majorBidi" w:cstheme="majorBidi"/>
          <w:sz w:val="24"/>
          <w:szCs w:val="24"/>
        </w:rPr>
        <w:t>theory</w:t>
      </w:r>
      <w:proofErr w:type="spellEnd"/>
      <w:r w:rsidR="00B47CDD">
        <w:rPr>
          <w:rFonts w:asciiTheme="majorBidi" w:hAnsiTheme="majorBidi" w:cstheme="majorBidi"/>
          <w:sz w:val="24"/>
          <w:szCs w:val="24"/>
        </w:rPr>
        <w:t xml:space="preserve">, </w:t>
      </w:r>
      <w:proofErr w:type="spellStart"/>
      <w:r w:rsidR="00B47CDD">
        <w:rPr>
          <w:rFonts w:asciiTheme="majorBidi" w:hAnsiTheme="majorBidi" w:cstheme="majorBidi"/>
          <w:sz w:val="24"/>
          <w:szCs w:val="24"/>
        </w:rPr>
        <w:t>modeling</w:t>
      </w:r>
      <w:proofErr w:type="spellEnd"/>
      <w:r w:rsidR="00B47CDD">
        <w:rPr>
          <w:rFonts w:asciiTheme="majorBidi" w:hAnsiTheme="majorBidi" w:cstheme="majorBidi"/>
          <w:sz w:val="24"/>
          <w:szCs w:val="24"/>
        </w:rPr>
        <w:t xml:space="preserve"> and </w:t>
      </w:r>
      <w:proofErr w:type="spellStart"/>
      <w:r w:rsidR="00B47CDD">
        <w:rPr>
          <w:rFonts w:asciiTheme="majorBidi" w:hAnsiTheme="majorBidi" w:cstheme="majorBidi"/>
          <w:sz w:val="24"/>
          <w:szCs w:val="24"/>
        </w:rPr>
        <w:t>analysis</w:t>
      </w:r>
      <w:proofErr w:type="spellEnd"/>
      <w:r w:rsidR="00B47CDD">
        <w:rPr>
          <w:rFonts w:asciiTheme="majorBidi" w:hAnsiTheme="majorBidi" w:cstheme="majorBidi"/>
          <w:sz w:val="24"/>
          <w:szCs w:val="24"/>
        </w:rPr>
        <w:t>. E</w:t>
      </w:r>
      <w:r w:rsidR="00B56745">
        <w:rPr>
          <w:rFonts w:asciiTheme="majorBidi" w:hAnsiTheme="majorBidi" w:cstheme="majorBidi"/>
          <w:sz w:val="24"/>
          <w:szCs w:val="24"/>
        </w:rPr>
        <w:t xml:space="preserve">dition </w:t>
      </w:r>
      <w:proofErr w:type="spellStart"/>
      <w:r w:rsidR="00B56745">
        <w:rPr>
          <w:rFonts w:asciiTheme="majorBidi" w:hAnsiTheme="majorBidi" w:cstheme="majorBidi"/>
          <w:sz w:val="24"/>
          <w:szCs w:val="24"/>
        </w:rPr>
        <w:t>hardcover</w:t>
      </w:r>
      <w:proofErr w:type="spellEnd"/>
      <w:r w:rsidR="00B56745">
        <w:rPr>
          <w:rFonts w:asciiTheme="majorBidi" w:hAnsiTheme="majorBidi" w:cstheme="majorBidi"/>
          <w:sz w:val="24"/>
          <w:szCs w:val="24"/>
        </w:rPr>
        <w:t>.</w:t>
      </w:r>
      <w:r w:rsidR="00B47CDD">
        <w:rPr>
          <w:rFonts w:asciiTheme="majorBidi" w:hAnsiTheme="majorBidi" w:cstheme="majorBidi"/>
          <w:sz w:val="24"/>
          <w:szCs w:val="24"/>
        </w:rPr>
        <w:t xml:space="preserve"> </w:t>
      </w:r>
      <w:r w:rsidR="00B56745">
        <w:rPr>
          <w:rFonts w:asciiTheme="majorBidi" w:hAnsiTheme="majorBidi" w:cstheme="majorBidi"/>
          <w:sz w:val="24"/>
          <w:szCs w:val="24"/>
        </w:rPr>
        <w:t>2002.</w:t>
      </w:r>
    </w:p>
    <w:p w:rsidR="00D7632F" w:rsidRDefault="00B47CDD" w:rsidP="00B47CDD">
      <w:pPr>
        <w:spacing w:after="0"/>
        <w:ind w:left="426" w:hanging="284"/>
        <w:jc w:val="both"/>
        <w:rPr>
          <w:rFonts w:asciiTheme="majorBidi" w:hAnsiTheme="majorBidi" w:cstheme="majorBidi"/>
          <w:sz w:val="24"/>
          <w:szCs w:val="24"/>
        </w:rPr>
      </w:pPr>
      <w:r>
        <w:rPr>
          <w:rFonts w:asciiTheme="majorBidi" w:hAnsiTheme="majorBidi" w:cstheme="majorBidi"/>
          <w:sz w:val="24"/>
          <w:szCs w:val="24"/>
        </w:rPr>
        <w:t xml:space="preserve">6- </w:t>
      </w:r>
      <w:r w:rsidR="00CC7A15">
        <w:rPr>
          <w:rFonts w:asciiTheme="majorBidi" w:hAnsiTheme="majorBidi" w:cstheme="majorBidi"/>
          <w:sz w:val="24"/>
          <w:szCs w:val="24"/>
        </w:rPr>
        <w:t xml:space="preserve">P. </w:t>
      </w:r>
      <w:proofErr w:type="spellStart"/>
      <w:r w:rsidR="00CC7A15">
        <w:rPr>
          <w:rFonts w:asciiTheme="majorBidi" w:hAnsiTheme="majorBidi" w:cstheme="majorBidi"/>
          <w:sz w:val="24"/>
          <w:szCs w:val="24"/>
        </w:rPr>
        <w:t>Ozil</w:t>
      </w:r>
      <w:proofErr w:type="spellEnd"/>
      <w:r w:rsidR="00CC7A15">
        <w:rPr>
          <w:rFonts w:asciiTheme="majorBidi" w:hAnsiTheme="majorBidi" w:cstheme="majorBidi"/>
          <w:sz w:val="24"/>
          <w:szCs w:val="24"/>
        </w:rPr>
        <w:t> ; Adsorption dynamique sur tamis moléculaire en lit fixe. Ecole supérieur d’électrochimie et d’électrométallurgie.1975</w:t>
      </w:r>
    </w:p>
    <w:p w:rsidR="00B66D34" w:rsidRPr="00604806" w:rsidRDefault="00B66D34" w:rsidP="00B66D34">
      <w:pPr>
        <w:spacing w:after="0"/>
        <w:ind w:left="426" w:hanging="284"/>
        <w:jc w:val="both"/>
        <w:rPr>
          <w:rFonts w:asciiTheme="majorBidi" w:hAnsiTheme="majorBidi" w:cstheme="majorBidi"/>
          <w:sz w:val="24"/>
          <w:szCs w:val="24"/>
        </w:rPr>
      </w:pPr>
    </w:p>
    <w:sectPr w:rsidR="00B66D34" w:rsidRPr="00604806" w:rsidSect="00604806">
      <w:pgSz w:w="11906" w:h="16838"/>
      <w:pgMar w:top="1276"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95295"/>
    <w:multiLevelType w:val="hybridMultilevel"/>
    <w:tmpl w:val="737AAF92"/>
    <w:lvl w:ilvl="0" w:tplc="1EF4CA68">
      <w:start w:val="1"/>
      <w:numFmt w:val="bullet"/>
      <w:lvlText w:val=""/>
      <w:lvlJc w:val="left"/>
      <w:pPr>
        <w:tabs>
          <w:tab w:val="num" w:pos="720"/>
        </w:tabs>
        <w:ind w:left="720" w:hanging="360"/>
      </w:pPr>
      <w:rPr>
        <w:rFonts w:ascii="Wingdings" w:hAnsi="Wingdings" w:hint="default"/>
      </w:rPr>
    </w:lvl>
    <w:lvl w:ilvl="1" w:tplc="79B8E856" w:tentative="1">
      <w:start w:val="1"/>
      <w:numFmt w:val="bullet"/>
      <w:lvlText w:val=""/>
      <w:lvlJc w:val="left"/>
      <w:pPr>
        <w:tabs>
          <w:tab w:val="num" w:pos="1440"/>
        </w:tabs>
        <w:ind w:left="1440" w:hanging="360"/>
      </w:pPr>
      <w:rPr>
        <w:rFonts w:ascii="Wingdings" w:hAnsi="Wingdings" w:hint="default"/>
      </w:rPr>
    </w:lvl>
    <w:lvl w:ilvl="2" w:tplc="C4E4EB10" w:tentative="1">
      <w:start w:val="1"/>
      <w:numFmt w:val="bullet"/>
      <w:lvlText w:val=""/>
      <w:lvlJc w:val="left"/>
      <w:pPr>
        <w:tabs>
          <w:tab w:val="num" w:pos="2160"/>
        </w:tabs>
        <w:ind w:left="2160" w:hanging="360"/>
      </w:pPr>
      <w:rPr>
        <w:rFonts w:ascii="Wingdings" w:hAnsi="Wingdings" w:hint="default"/>
      </w:rPr>
    </w:lvl>
    <w:lvl w:ilvl="3" w:tplc="7AE8A378" w:tentative="1">
      <w:start w:val="1"/>
      <w:numFmt w:val="bullet"/>
      <w:lvlText w:val=""/>
      <w:lvlJc w:val="left"/>
      <w:pPr>
        <w:tabs>
          <w:tab w:val="num" w:pos="2880"/>
        </w:tabs>
        <w:ind w:left="2880" w:hanging="360"/>
      </w:pPr>
      <w:rPr>
        <w:rFonts w:ascii="Wingdings" w:hAnsi="Wingdings" w:hint="default"/>
      </w:rPr>
    </w:lvl>
    <w:lvl w:ilvl="4" w:tplc="A5EAB03A" w:tentative="1">
      <w:start w:val="1"/>
      <w:numFmt w:val="bullet"/>
      <w:lvlText w:val=""/>
      <w:lvlJc w:val="left"/>
      <w:pPr>
        <w:tabs>
          <w:tab w:val="num" w:pos="3600"/>
        </w:tabs>
        <w:ind w:left="3600" w:hanging="360"/>
      </w:pPr>
      <w:rPr>
        <w:rFonts w:ascii="Wingdings" w:hAnsi="Wingdings" w:hint="default"/>
      </w:rPr>
    </w:lvl>
    <w:lvl w:ilvl="5" w:tplc="54B61BE6" w:tentative="1">
      <w:start w:val="1"/>
      <w:numFmt w:val="bullet"/>
      <w:lvlText w:val=""/>
      <w:lvlJc w:val="left"/>
      <w:pPr>
        <w:tabs>
          <w:tab w:val="num" w:pos="4320"/>
        </w:tabs>
        <w:ind w:left="4320" w:hanging="360"/>
      </w:pPr>
      <w:rPr>
        <w:rFonts w:ascii="Wingdings" w:hAnsi="Wingdings" w:hint="default"/>
      </w:rPr>
    </w:lvl>
    <w:lvl w:ilvl="6" w:tplc="973A26F4" w:tentative="1">
      <w:start w:val="1"/>
      <w:numFmt w:val="bullet"/>
      <w:lvlText w:val=""/>
      <w:lvlJc w:val="left"/>
      <w:pPr>
        <w:tabs>
          <w:tab w:val="num" w:pos="5040"/>
        </w:tabs>
        <w:ind w:left="5040" w:hanging="360"/>
      </w:pPr>
      <w:rPr>
        <w:rFonts w:ascii="Wingdings" w:hAnsi="Wingdings" w:hint="default"/>
      </w:rPr>
    </w:lvl>
    <w:lvl w:ilvl="7" w:tplc="B0680100" w:tentative="1">
      <w:start w:val="1"/>
      <w:numFmt w:val="bullet"/>
      <w:lvlText w:val=""/>
      <w:lvlJc w:val="left"/>
      <w:pPr>
        <w:tabs>
          <w:tab w:val="num" w:pos="5760"/>
        </w:tabs>
        <w:ind w:left="5760" w:hanging="360"/>
      </w:pPr>
      <w:rPr>
        <w:rFonts w:ascii="Wingdings" w:hAnsi="Wingdings" w:hint="default"/>
      </w:rPr>
    </w:lvl>
    <w:lvl w:ilvl="8" w:tplc="A12E046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4806"/>
    <w:rsid w:val="00060BAE"/>
    <w:rsid w:val="000677F1"/>
    <w:rsid w:val="001A3711"/>
    <w:rsid w:val="001E0BB8"/>
    <w:rsid w:val="005C1B52"/>
    <w:rsid w:val="00604806"/>
    <w:rsid w:val="006353A0"/>
    <w:rsid w:val="008D2873"/>
    <w:rsid w:val="00A94B95"/>
    <w:rsid w:val="00B47CDD"/>
    <w:rsid w:val="00B56745"/>
    <w:rsid w:val="00B66D34"/>
    <w:rsid w:val="00BD2910"/>
    <w:rsid w:val="00CC7A15"/>
    <w:rsid w:val="00D7632F"/>
    <w:rsid w:val="00DF2AD4"/>
    <w:rsid w:val="00F22AE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91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F2A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F2A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1064140">
      <w:bodyDiv w:val="1"/>
      <w:marLeft w:val="0"/>
      <w:marRight w:val="0"/>
      <w:marTop w:val="0"/>
      <w:marBottom w:val="0"/>
      <w:divBdr>
        <w:top w:val="none" w:sz="0" w:space="0" w:color="auto"/>
        <w:left w:val="none" w:sz="0" w:space="0" w:color="auto"/>
        <w:bottom w:val="none" w:sz="0" w:space="0" w:color="auto"/>
        <w:right w:val="none" w:sz="0" w:space="0" w:color="auto"/>
      </w:divBdr>
    </w:div>
    <w:div w:id="566645386">
      <w:bodyDiv w:val="1"/>
      <w:marLeft w:val="0"/>
      <w:marRight w:val="0"/>
      <w:marTop w:val="0"/>
      <w:marBottom w:val="0"/>
      <w:divBdr>
        <w:top w:val="none" w:sz="0" w:space="0" w:color="auto"/>
        <w:left w:val="none" w:sz="0" w:space="0" w:color="auto"/>
        <w:bottom w:val="none" w:sz="0" w:space="0" w:color="auto"/>
        <w:right w:val="none" w:sz="0" w:space="0" w:color="auto"/>
      </w:divBdr>
    </w:div>
    <w:div w:id="748189873">
      <w:bodyDiv w:val="1"/>
      <w:marLeft w:val="0"/>
      <w:marRight w:val="0"/>
      <w:marTop w:val="0"/>
      <w:marBottom w:val="0"/>
      <w:divBdr>
        <w:top w:val="none" w:sz="0" w:space="0" w:color="auto"/>
        <w:left w:val="none" w:sz="0" w:space="0" w:color="auto"/>
        <w:bottom w:val="none" w:sz="0" w:space="0" w:color="auto"/>
        <w:right w:val="none" w:sz="0" w:space="0" w:color="auto"/>
      </w:divBdr>
    </w:div>
    <w:div w:id="890730858">
      <w:bodyDiv w:val="1"/>
      <w:marLeft w:val="0"/>
      <w:marRight w:val="0"/>
      <w:marTop w:val="0"/>
      <w:marBottom w:val="0"/>
      <w:divBdr>
        <w:top w:val="none" w:sz="0" w:space="0" w:color="auto"/>
        <w:left w:val="none" w:sz="0" w:space="0" w:color="auto"/>
        <w:bottom w:val="none" w:sz="0" w:space="0" w:color="auto"/>
        <w:right w:val="none" w:sz="0" w:space="0" w:color="auto"/>
      </w:divBdr>
    </w:div>
    <w:div w:id="128368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1</Pages>
  <Words>331</Words>
  <Characters>1825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2015-02-24T14:18:00Z</dcterms:created>
  <dcterms:modified xsi:type="dcterms:W3CDTF">2015-02-25T20:31:00Z</dcterms:modified>
</cp:coreProperties>
</file>